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y de acceso a la información pública (Ley 12/2014, de 26 de diciembre) en su apartado 7. Servicios y procedimientos / 1080 Cartas de servicios elaboradas y, en su caso, compromisos asumidos y grado de cumplimiento de los mismos, el Ayuntamiento de Teror, pone en conocimiento de la ciudadanía del municipio y del público en general que ni durante el 2021, 2022, 2023 ni 2024  esta administración dispuso de  cartas de servicio elaboradas suponiéndose por tanto la no existencia de tal actividad, pudiendo utilizar la ciudadanía los medios legalmente establecidos para ejercer su derecho de acceso a la información pública. </w:t>
      </w:r>
    </w:p>
    <w:tbl>
      <w:tblGrid>
        <w:gridCol w:w="350" w:type="dxa"/>
        <w:gridCol w:w="7650" w:type="dxa"/>
      </w:tblGrid>
      <w:tblPr>
        <w:tblW w:w="489200" w:type="pct"/>
        <w:tblLayout w:type="autofit"/>
        <w:bidiVisual w:val="0"/>
      </w:tblPr>
      <w:tr>
        <w:trPr>
          <w:tblHeader w:val="1"/>
        </w:trPr>
        <w:tc>
          <w:tcPr>
            <w:tcW w:w="350" w:type="pct"/>
            <w:vAlign w:val="center"/>
          </w:tcPr>
          <w:p>
            <w:pPr>
              <w:jc w:val="center"/>
            </w:pPr>
            <w:r>
              <w:rPr/>
              <w:t xml:space="preserve">Fecha</w:t>
            </w:r>
          </w:p>
        </w:tc>
        <w:tc>
          <w:tcPr>
            <w:tcW w:w="7650" w:type="pct"/>
          </w:tcPr>
          <w:p>
            <w:pPr/>
            <w:r>
              <w:rPr/>
              <w:t xml:space="preserve">Documento</w:t>
            </w:r>
          </w:p>
        </w:tc>
      </w:tr>
      <w:tr>
        <w:trPr/>
        <w:tc>
          <w:tcPr>
            <w:tcW w:w="350" w:type="pct"/>
            <w:vAlign w:val="center"/>
          </w:tcPr>
          <w:p>
            <w:pPr>
              <w:jc w:val="center"/>
            </w:pPr>
            <w:r>
              <w:rPr/>
              <w:t xml:space="preserve">Cartas de Servicios 2025</w:t>
            </w:r>
          </w:p>
        </w:tc>
        <w:tc>
          <w:tcPr>
            <w:tcW w:w="7650" w:type="pct"/>
          </w:tcPr>
          <w:p>
            <w:pPr/>
          </w:p>
        </w:tc>
      </w:tr>
      <w:tr>
        <w:trPr/>
        <w:tc>
          <w:tcPr>
            <w:tcW w:w="350" w:type="pct"/>
            <w:vAlign w:val="center"/>
          </w:tcPr>
          <w:p>
            <w:pPr>
              <w:jc w:val="center"/>
            </w:pPr>
            <w:r>
              <w:rPr/>
              <w:t xml:space="preserve">Cartas de Servicios 2021-2024</w:t>
            </w:r>
          </w:p>
        </w:tc>
        <w:tc>
          <w:tcPr>
            <w:tcW w:w="76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2026-09-26T03:14:51+00:00</dcterms:created>
  <dcterms:modified xsi:type="dcterms:W3CDTF">2026-09-26T03:14:51+00:00</dcterms:modified>
</cp:coreProperties>
</file>

<file path=docProps/custom.xml><?xml version="1.0" encoding="utf-8"?>
<Properties xmlns="http://schemas.openxmlformats.org/officeDocument/2006/custom-properties" xmlns:vt="http://schemas.openxmlformats.org/officeDocument/2006/docPropsVTypes"/>
</file>