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y de acceso a la información pública (Ley 12/2014, de 26 de diciembre) en su apartado 7. Servicios y procedimientos / 1080 Cartas de servicios elaboradas y, en su caso, compromisos asumidos y grado de cumplimiento de los mismos, el Ayuntamiento de Teror, pone en conocimiento de la ciudadanía del municipio y del público en general que ni durante el 2021, 2022, 2023 ni 2024  esta administración dispuso de  cartas de servicio elaboradas suponiéndose por tanto la no existencia de tal actividad, pudiendo utilizar la ciudadanía los medios legalmente establecidos para ejercer su derecho de acceso a la información pública. </w:t>
      </w:r>
    </w:p>
    <w:tbl>
      <w:tblGrid>
        <w:gridCol w:w="350" w:type="dxa"/>
        <w:gridCol w:w="7650" w:type="dxa"/>
      </w:tblGrid>
      <w:tblPr>
        <w:tblW w:w="489200" w:type="pct"/>
        <w:tblLayout w:type="autofit"/>
        <w:bidiVisual w:val="0"/>
      </w:tblPr>
      <w:tr>
        <w:trPr>
          <w:tblHeader w:val="1"/>
        </w:trPr>
        <w:tc>
          <w:tcPr>
            <w:tcW w:w="350" w:type="pct"/>
            <w:vAlign w:val="center"/>
          </w:tcPr>
          <w:p>
            <w:pPr>
              <w:jc w:val="center"/>
            </w:pPr>
            <w:r>
              <w:rPr/>
              <w:t xml:space="preserve">Fecha</w:t>
            </w:r>
          </w:p>
        </w:tc>
        <w:tc>
          <w:tcPr>
            <w:tcW w:w="7650" w:type="pct"/>
          </w:tcPr>
          <w:p>
            <w:pPr/>
            <w:r>
              <w:rPr/>
              <w:t xml:space="preserve">Documento</w:t>
            </w:r>
          </w:p>
        </w:tc>
      </w:tr>
      <w:tr>
        <w:trPr/>
        <w:tc>
          <w:tcPr>
            <w:tcW w:w="350" w:type="pct"/>
            <w:vAlign w:val="center"/>
          </w:tcPr>
          <w:p>
            <w:pPr>
              <w:jc w:val="center"/>
            </w:pPr>
            <w:r>
              <w:rPr/>
              <w:t xml:space="preserve">Cartas de Servicios 2025</w:t>
            </w:r>
          </w:p>
        </w:tc>
        <w:tc>
          <w:tcPr>
            <w:tcW w:w="7650" w:type="pct"/>
          </w:tcPr>
          <w:p>
            <w:pPr/>
          </w:p>
        </w:tc>
      </w:tr>
      <w:tr>
        <w:trPr/>
        <w:tc>
          <w:tcPr>
            <w:tcW w:w="350" w:type="pct"/>
            <w:vAlign w:val="center"/>
          </w:tcPr>
          <w:p>
            <w:pPr>
              <w:jc w:val="center"/>
            </w:pPr>
            <w:r>
              <w:rPr/>
              <w:t xml:space="preserve">Cartas de Servicios 2021-2024</w:t>
            </w:r>
          </w:p>
        </w:tc>
        <w:tc>
          <w:tcPr>
            <w:tcW w:w="7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2026-08-11T11:30:52+00:00</dcterms:created>
  <dcterms:modified xsi:type="dcterms:W3CDTF">2026-08-11T11:30:52+00:00</dcterms:modified>
</cp:coreProperties>
</file>

<file path=docProps/custom.xml><?xml version="1.0" encoding="utf-8"?>
<Properties xmlns="http://schemas.openxmlformats.org/officeDocument/2006/custom-properties" xmlns:vt="http://schemas.openxmlformats.org/officeDocument/2006/docPropsVTypes"/>
</file>