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y de acceso a la información pública (Ley 12/2014, de 26 de diciembre) en su apartado 7. Servicios y procedimientos / 1080 Cartas de servicios elaboradas y, en su caso, compromisos asumidos y grado de cumplimiento de los mismos, el Ayuntamiento de Teror, pone en conocimiento de la ciudadanía del municipio y del público en general que ni durante el 2021, 2022, 2023 ni 2024  esta administración dispuso de  cartas de servicio elaboradas suponiéndose por tanto la no existencia de tal actividad, pudiendo utilizar la ciudadanía los medios legalmente establecidos para ejercer su derecho de acceso a la información pública. </w:t>
      </w:r>
    </w:p>
    <w:tbl>
      <w:tblGrid>
        <w:gridCol w:w="350" w:type="dxa"/>
        <w:gridCol w:w="7650" w:type="dxa"/>
      </w:tblGrid>
      <w:tblPr>
        <w:tblW w:w="489200" w:type="pct"/>
        <w:tblLayout w:type="autofit"/>
        <w:bidiVisual w:val="0"/>
      </w:tblPr>
      <w:tr>
        <w:trPr>
          <w:tblHeader w:val="1"/>
        </w:trPr>
        <w:tc>
          <w:tcPr>
            <w:tcW w:w="350" w:type="pct"/>
            <w:vAlign w:val="center"/>
          </w:tcPr>
          <w:p>
            <w:pPr>
              <w:jc w:val="center"/>
            </w:pPr>
            <w:r>
              <w:rPr/>
              <w:t xml:space="preserve">Fecha</w:t>
            </w:r>
          </w:p>
        </w:tc>
        <w:tc>
          <w:tcPr>
            <w:tcW w:w="7650" w:type="pct"/>
          </w:tcPr>
          <w:p>
            <w:pPr/>
            <w:r>
              <w:rPr/>
              <w:t xml:space="preserve">Documento</w:t>
            </w:r>
          </w:p>
        </w:tc>
      </w:tr>
      <w:tr>
        <w:trPr/>
        <w:tc>
          <w:tcPr>
            <w:tcW w:w="350" w:type="pct"/>
            <w:vAlign w:val="center"/>
          </w:tcPr>
          <w:p>
            <w:pPr>
              <w:jc w:val="center"/>
            </w:pPr>
            <w:r>
              <w:rPr/>
              <w:t xml:space="preserve">Cartas de Servicios 2025</w:t>
            </w:r>
          </w:p>
        </w:tc>
        <w:tc>
          <w:tcPr>
            <w:tcW w:w="7650" w:type="pct"/>
          </w:tcPr>
          <w:p>
            <w:pPr/>
          </w:p>
        </w:tc>
      </w:tr>
      <w:tr>
        <w:trPr/>
        <w:tc>
          <w:tcPr>
            <w:tcW w:w="350" w:type="pct"/>
            <w:vAlign w:val="center"/>
          </w:tcPr>
          <w:p>
            <w:pPr>
              <w:jc w:val="center"/>
            </w:pPr>
            <w:r>
              <w:rPr/>
              <w:t xml:space="preserve">Cartas de Servicios 2021-2024</w:t>
            </w:r>
          </w:p>
        </w:tc>
        <w:tc>
          <w:tcPr>
            <w:tcW w:w="7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2026-05-12T12:21:47+00:00</dcterms:created>
  <dcterms:modified xsi:type="dcterms:W3CDTF">2026-05-12T12:21:47+00:00</dcterms:modified>
</cp:coreProperties>
</file>

<file path=docProps/custom.xml><?xml version="1.0" encoding="utf-8"?>
<Properties xmlns="http://schemas.openxmlformats.org/officeDocument/2006/custom-properties" xmlns:vt="http://schemas.openxmlformats.org/officeDocument/2006/docPropsVTypes"/>
</file>