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13. Convenios y encomiendas de gestión/13.2 Encomiendas de gestión y en su apartado 13. Convenios y encomiendas de gestión / 1175 – Personas o entidades adjudicatarias, procedimiento seguido e importe de las subcontrataciones efectuadas  correspondientes al ejercicio 2022 , 2023 y 2024 el Excmo. Ayuntamiento de Teror, pone en conocimiento de la ciudadanía de Teror y del público en general, que no existe ninguna encomienda de gestión.</w:t>
      </w:r>
    </w:p>
    <w:p>
      <w:pPr/>
      <w:r>
        <w:rPr/>
        <w:t xml:space="preserve">     </w:t>
      </w:r>
    </w:p>
    <w:tbl>
      <w:tblGrid>
        <w:gridCol w:w="174900" w:type="dxa"/>
        <w:gridCol w:w="36600" w:type="dxa"/>
        <w:gridCol w:w="48050" w:type="dxa"/>
        <w:gridCol w:w="489200" w:type="dxa"/>
      </w:tblGrid>
      <w:tblPr>
        <w:tblW w:w="489200" w:type="pct"/>
        <w:tblLayout w:type="autofit"/>
        <w:bidiVisual w:val="0"/>
      </w:tblPr>
      <w:tr>
        <w:trPr>
          <w:tblHeader w:val="1"/>
        </w:trPr>
        <w:tc>
          <w:tcPr>
            <w:tcW w:w="174900" w:type="pct"/>
            <w:vAlign w:val="center"/>
          </w:tcPr>
          <w:p>
            <w:pPr>
              <w:jc w:val="center"/>
            </w:pPr>
            <w:r>
              <w:rPr/>
              <w:t xml:space="preserve">Fecha</w:t>
            </w:r>
          </w:p>
        </w:tc>
        <w:tc>
          <w:tcPr>
            <w:tcW w:w="36600" w:type="pct"/>
            <w:vAlign w:val="center"/>
          </w:tcPr>
          <w:p>
            <w:pPr>
              <w:jc w:val="center"/>
            </w:pPr>
            <w:r>
              <w:rPr/>
              <w:t xml:space="preserve">Encomienda</w:t>
            </w:r>
          </w:p>
        </w:tc>
        <w:tc>
          <w:tcPr>
            <w:tcW w:w="48050" w:type="pct"/>
          </w:tcPr>
          <w:p>
            <w:pPr/>
            <w:r>
              <w:rPr/>
              <w:t xml:space="preserve">Documento</w:t>
            </w:r>
          </w:p>
        </w:tc>
        <w:tc>
          <w:tcPr>
            <w:tcW w:w="489200" w:type="pct"/>
          </w:tcPr>
          <w:p>
            <w:pPr/>
            <w:r>
              <w:rPr/>
              <w:t xml:space="preserve"> </w:t>
            </w:r>
          </w:p>
        </w:tc>
      </w:tr>
      <w:tr>
        <w:trPr/>
        <w:tc>
          <w:tcPr>
            <w:tcW w:w="174900" w:type="pct"/>
            <w:vAlign w:val="center"/>
          </w:tcPr>
          <w:p>
            <w:pPr>
              <w:jc w:val="center"/>
            </w:pPr>
            <w:r>
              <w:rPr/>
              <w:t xml:space="preserve">2025</w:t>
            </w:r>
          </w:p>
        </w:tc>
        <w:tc>
          <w:tcPr>
            <w:tcW w:w="36600" w:type="pct"/>
            <w:vAlign w:val="center"/>
          </w:tcPr>
          <w:p>
            <w:pPr>
              <w:jc w:val="center"/>
            </w:pPr>
            <w:r>
              <w:rPr/>
              <w:t xml:space="preserve">Tarifas y precios de encomiendas 2025-2026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27/02/2026</w:t>
            </w:r>
          </w:p>
        </w:tc>
        <w:tc>
          <w:tcPr>
            <w:tcW w:w="36600" w:type="pct"/>
            <w:vAlign w:val="center"/>
          </w:tcPr>
          <w:p>
            <w:pPr>
              <w:jc w:val="center"/>
            </w:pPr>
            <w:r>
              <w:rPr/>
              <w:t xml:space="preserve">Rectificación de error material advertido en el acuerdo de la Junta de Gobierno Local, de fecha 26 de febrero de 2026, punto tercero, relativo al convenio de colaboración entre el Ayuntamiento de Arucas y el Ayuntamiento de Teror, para el encargo a medio propio personificado del servicio denominado “Redacción de proyecto técnico, impulsión de agua desaladа desde Arucas hacia Teror para abastecimiento en las medianías”. </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26/02/2026</w:t>
            </w:r>
          </w:p>
        </w:tc>
        <w:tc>
          <w:tcPr>
            <w:tcW w:w="36600" w:type="pct"/>
            <w:vAlign w:val="center"/>
          </w:tcPr>
          <w:p>
            <w:pPr>
              <w:jc w:val="both"/>
            </w:pPr>
            <w:r>
              <w:rPr/>
              <w:t xml:space="preserve">Convenio de colaboración entre el Ayuntamiento de Arucas y el Ayuntamiento de Teror para el encargo a medio propio personificado del servicio denominado “Redacción de proyecto técnico «Impulsión de agua desaladа desde Arucas hacia Teror para abastecimiento en las medianías»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23/12/2025</w:t>
            </w:r>
          </w:p>
        </w:tc>
        <w:tc>
          <w:tcPr>
            <w:tcW w:w="36600" w:type="pct"/>
            <w:vAlign w:val="center"/>
          </w:tcPr>
          <w:p>
            <w:pPr>
              <w:jc w:val="both"/>
            </w:pPr>
            <w:r>
              <w:rPr/>
              <w:t xml:space="preserve">Convenio entre el Ilustre Ayuntamiento de Teror y la Cámara Oficial de Comercio, Industria, Servicios y Navegación de Gran Canaria, por el que esta última se convierte en entidad colaboradora para la gestión de las subvenciones destinadas al fomento de la rehabilitación de viviendas de titularidad privada, dentro del programa para combatir la despoblación en el medio rural del Plan de Vivienda de Canarias 2020-2025. Anualidad 2024 y 2025. </w:t>
            </w:r>
          </w:p>
        </w:tc>
        <w:tc>
          <w:tcPr>
            <w:tcW w:w="48050" w:type="pct"/>
            <w:vAlign w:val="center"/>
          </w:tcPr>
          <w:p>
            <w:pPr>
              <w:jc w:val="center"/>
            </w:pPr>
          </w:p>
        </w:tc>
        <w:tc>
          <w:tcPr>
            <w:tcW w:w="48050" w:type="pct"/>
            <w:vAlign w:val="center"/>
          </w:tcPr>
          <w:p>
            <w:pPr>
              <w:jc w:val="center"/>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de prórroga del Encargo a Medio Propio del servicio de redacción del documento de Aprobación Inicial hasta su aprobación definitiva del Plan Especial del conjunto Histórido de Teror a la entidad Gestión y Planeamieno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06/08/2025</w:t>
            </w:r>
          </w:p>
        </w:tc>
        <w:tc>
          <w:tcPr>
            <w:tcW w:w="36600" w:type="pct"/>
            <w:vAlign w:val="center"/>
          </w:tcPr>
          <w:p>
            <w:pPr>
              <w:jc w:val="both"/>
            </w:pPr>
            <w:r>
              <w:rPr/>
              <w:t xml:space="preserve">Propuesta para la JGL para la prórroga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2023/2024</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2022</w:t>
            </w:r>
          </w:p>
        </w:tc>
        <w:tc>
          <w:tcPr>
            <w:tcW w:w="36600" w:type="pct"/>
            <w:vAlign w:val="center"/>
          </w:tcPr>
          <w:p>
            <w:pPr>
              <w:jc w:val="center"/>
            </w:pPr>
            <w:r>
              <w:rPr/>
              <w:t xml:space="preserve">No hay encomiendas</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Plan General de Ordenación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09/08/2021</w:t>
            </w:r>
          </w:p>
        </w:tc>
        <w:tc>
          <w:tcPr>
            <w:tcW w:w="36600" w:type="pct"/>
            <w:vAlign w:val="center"/>
          </w:tcPr>
          <w:p>
            <w:pPr>
              <w:jc w:val="both"/>
            </w:pPr>
            <w:r>
              <w:rPr/>
              <w:t xml:space="preserve">Formalización del encargo a medio propio del servicio de redacción del documento ambiental estratégico y borrador del Plan Especial del Casco Histórico de Teror a la entidad Gestión y Planeamiento Territorial y Medioambiental S.A.U. (GESPLAN)</w:t>
            </w:r>
          </w:p>
        </w:tc>
        <w:tc>
          <w:tcPr>
            <w:tcW w:w="48050" w:type="pct"/>
            <w:vAlign w:val="center"/>
          </w:tcPr>
          <w:p>
            <w:pPr>
              <w:jc w:val="center"/>
            </w:pPr>
          </w:p>
        </w:tc>
        <w:tc>
          <w:tcPr>
            <w:tcW w:w="489200" w:type="pct"/>
          </w:tcPr>
          <w:p>
            <w:pPr/>
            <w:r>
              <w:rPr/>
              <w:t xml:space="preserve"> </w:t>
            </w:r>
          </w:p>
        </w:tc>
      </w:tr>
      <w:tr>
        <w:trPr/>
        <w:tc>
          <w:tcPr>
            <w:tcW w:w="174900" w:type="pct"/>
            <w:vAlign w:val="center"/>
          </w:tcPr>
          <w:p>
            <w:pPr>
              <w:jc w:val="center"/>
            </w:pPr>
            <w:r>
              <w:rPr/>
              <w:t xml:space="preserve">24/03/2021</w:t>
            </w:r>
          </w:p>
        </w:tc>
        <w:tc>
          <w:tcPr>
            <w:tcW w:w="36600" w:type="pct"/>
            <w:vAlign w:val="center"/>
          </w:tcPr>
          <w:p>
            <w:pPr>
              <w:jc w:val="both"/>
            </w:pPr>
            <w:r>
              <w:rPr/>
              <w:t xml:space="preserve">Formalización de la modificación del contrato administrativo mixto para la contratación conjunta de la redacción del proyecto y ejecución de obras, así como el equipamiento de la residencia y centro de día de personas mayores dependientes del Ayuntamiento de Teror</w:t>
            </w:r>
          </w:p>
        </w:tc>
        <w:tc>
          <w:tcPr>
            <w:tcW w:w="48050" w:type="pct"/>
            <w:vAlign w:val="center"/>
          </w:tcPr>
          <w:p>
            <w:pPr>
              <w:jc w:val="center"/>
            </w:pPr>
          </w:p>
        </w:tc>
        <w:tc>
          <w:tcPr>
            <w:tcW w:w="489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2026-06-26T22:09:28+00:00</dcterms:created>
  <dcterms:modified xsi:type="dcterms:W3CDTF">2026-06-26T22:09:28+00:00</dcterms:modified>
</cp:coreProperties>
</file>

<file path=docProps/custom.xml><?xml version="1.0" encoding="utf-8"?>
<Properties xmlns="http://schemas.openxmlformats.org/officeDocument/2006/custom-properties" xmlns:vt="http://schemas.openxmlformats.org/officeDocument/2006/docPropsVTypes"/>
</file>